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E0AD" w14:textId="77777777" w:rsidR="00772FAE" w:rsidRDefault="00772FAE" w:rsidP="00772FAE">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Bando Ismea Investe: finanziati i progetti di sviluppo della filiera agroalimentare italiana</w:t>
      </w:r>
    </w:p>
    <w:p w14:paraId="276BF064" w14:textId="77777777" w:rsidR="00772FAE" w:rsidRDefault="00772FAE" w:rsidP="00772FAE">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In arrivo nuovi finanziamenti per le società di capitali attive nel settore agroalimentare. Il bando Ismea Investe prevede interventi di equity, quasi equity, prestiti obbligazionari e strumenti finanziari partecipativi, di importo compreso tra 2 e 20 milioni di euro, per sostenere progetti di sviluppo nei settori della produzione primaria, trasformazione e commercializzazione di prodotti agricoli e agroalimentari, distribuzione e logistica. La domanda di partecipazione al bando deve essere presentata esclusivamente attraverso la piattaforma informatica di ISMEA dal 15 novembre 2021 al 14 gennaio 2022. Le domande di partecipazione saranno esaminate secondo l’ordine cronologico di presentazione.</w:t>
      </w:r>
    </w:p>
    <w:p w14:paraId="72F1E44C"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Partirà il 15 novembre 2021 il </w:t>
      </w:r>
      <w:r>
        <w:rPr>
          <w:rStyle w:val="Enfasigrassetto"/>
          <w:rFonts w:ascii="Fira Sans" w:hAnsi="Fira Sans"/>
          <w:b w:val="0"/>
          <w:bCs w:val="0"/>
          <w:color w:val="000000"/>
          <w:sz w:val="23"/>
          <w:szCs w:val="23"/>
          <w:bdr w:val="none" w:sz="0" w:space="0" w:color="auto" w:frame="1"/>
        </w:rPr>
        <w:t>bando Ismea Investe</w:t>
      </w:r>
      <w:r>
        <w:rPr>
          <w:rFonts w:ascii="Fira Sans" w:hAnsi="Fira Sans"/>
          <w:color w:val="000000"/>
          <w:sz w:val="23"/>
          <w:szCs w:val="23"/>
        </w:rPr>
        <w:t>, strumento dedicato alle </w:t>
      </w:r>
      <w:r>
        <w:rPr>
          <w:rStyle w:val="Enfasigrassetto"/>
          <w:rFonts w:ascii="Fira Sans" w:hAnsi="Fira Sans"/>
          <w:b w:val="0"/>
          <w:bCs w:val="0"/>
          <w:color w:val="000000"/>
          <w:sz w:val="23"/>
          <w:szCs w:val="23"/>
          <w:bdr w:val="none" w:sz="0" w:space="0" w:color="auto" w:frame="1"/>
        </w:rPr>
        <w:t>società di capitali</w:t>
      </w:r>
      <w:r>
        <w:rPr>
          <w:rFonts w:ascii="Fira Sans" w:hAnsi="Fira Sans"/>
          <w:color w:val="000000"/>
          <w:sz w:val="23"/>
          <w:szCs w:val="23"/>
        </w:rPr>
        <w:t> attive nel </w:t>
      </w:r>
      <w:r>
        <w:rPr>
          <w:rStyle w:val="Enfasigrassetto"/>
          <w:rFonts w:ascii="Fira Sans" w:hAnsi="Fira Sans"/>
          <w:b w:val="0"/>
          <w:bCs w:val="0"/>
          <w:color w:val="000000"/>
          <w:sz w:val="23"/>
          <w:szCs w:val="23"/>
          <w:bdr w:val="none" w:sz="0" w:space="0" w:color="auto" w:frame="1"/>
        </w:rPr>
        <w:t>settore agroalimentare</w:t>
      </w:r>
      <w:r>
        <w:rPr>
          <w:rFonts w:ascii="Fira Sans" w:hAnsi="Fira Sans"/>
          <w:color w:val="000000"/>
          <w:sz w:val="23"/>
          <w:szCs w:val="23"/>
        </w:rPr>
        <w:t>.</w:t>
      </w:r>
    </w:p>
    <w:p w14:paraId="44D02BC0"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misura, che ha una dotazione finanziaria d pari a 60 mln di euro, prevede </w:t>
      </w:r>
      <w:r>
        <w:rPr>
          <w:rStyle w:val="Enfasigrassetto"/>
          <w:rFonts w:ascii="Fira Sans" w:hAnsi="Fira Sans"/>
          <w:b w:val="0"/>
          <w:bCs w:val="0"/>
          <w:color w:val="000000"/>
          <w:sz w:val="23"/>
          <w:szCs w:val="23"/>
          <w:bdr w:val="none" w:sz="0" w:space="0" w:color="auto" w:frame="1"/>
        </w:rPr>
        <w:t>interventi di equity</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quasi equity</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prestiti obbligazionari</w:t>
      </w:r>
      <w:r>
        <w:rPr>
          <w:rFonts w:ascii="Fira Sans" w:hAnsi="Fira Sans"/>
          <w:color w:val="000000"/>
          <w:sz w:val="23"/>
          <w:szCs w:val="23"/>
        </w:rPr>
        <w:t> e strumenti finanziari partecipativi di importo compreso tra 2 e 20 milioni di euro per sostenere progetti di sviluppo nei settori della produzione primaria, trasformazione e commercializzazione di prodotti agricoli e agroalimentari, distribuzione e logistica.</w:t>
      </w:r>
    </w:p>
    <w:p w14:paraId="012B2D36" w14:textId="77777777" w:rsidR="00772FAE" w:rsidRDefault="00772FAE" w:rsidP="00772FA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Chi può partecipare</w:t>
      </w:r>
    </w:p>
    <w:p w14:paraId="70721687"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L'intervento è destinato alle seguenti imprese:</w:t>
      </w:r>
    </w:p>
    <w:p w14:paraId="63D735CC"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società di capitali</w:t>
      </w:r>
      <w:r>
        <w:rPr>
          <w:rFonts w:ascii="Fira Sans" w:hAnsi="Fira Sans"/>
          <w:color w:val="000000"/>
          <w:sz w:val="23"/>
          <w:szCs w:val="23"/>
        </w:rPr>
        <w:t>, anche in forma cooperativa, che operano nella </w:t>
      </w:r>
      <w:r>
        <w:rPr>
          <w:rStyle w:val="Enfasigrassetto"/>
          <w:rFonts w:ascii="Fira Sans" w:hAnsi="Fira Sans"/>
          <w:b w:val="0"/>
          <w:bCs w:val="0"/>
          <w:color w:val="000000"/>
          <w:sz w:val="23"/>
          <w:szCs w:val="23"/>
          <w:bdr w:val="none" w:sz="0" w:space="0" w:color="auto" w:frame="1"/>
        </w:rPr>
        <w:t>produzione agricola primaria</w:t>
      </w:r>
      <w:r>
        <w:rPr>
          <w:rFonts w:ascii="Fira Sans" w:hAnsi="Fira Sans"/>
          <w:color w:val="000000"/>
          <w:sz w:val="23"/>
          <w:szCs w:val="23"/>
        </w:rPr>
        <w:t>, nella trasformazione di prodotti agricoli e nella commercializzazione di prodotti agricoli, compresi nell’Allegato I del Trattato sul funzionamento dell’Unione europea;</w:t>
      </w:r>
    </w:p>
    <w:p w14:paraId="5237C91F"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società di capitali, anche in forma cooperativa, che operano nella </w:t>
      </w:r>
      <w:r>
        <w:rPr>
          <w:rStyle w:val="Enfasigrassetto"/>
          <w:rFonts w:ascii="Fira Sans" w:hAnsi="Fira Sans"/>
          <w:b w:val="0"/>
          <w:bCs w:val="0"/>
          <w:color w:val="000000"/>
          <w:sz w:val="23"/>
          <w:szCs w:val="23"/>
          <w:bdr w:val="none" w:sz="0" w:space="0" w:color="auto" w:frame="1"/>
        </w:rPr>
        <w:t>produzione di beni prodotti </w:t>
      </w:r>
      <w:r>
        <w:rPr>
          <w:rFonts w:ascii="Fira Sans" w:hAnsi="Fira Sans"/>
          <w:color w:val="000000"/>
          <w:sz w:val="23"/>
          <w:szCs w:val="23"/>
        </w:rPr>
        <w:t>nell’ambito delle relative </w:t>
      </w:r>
      <w:r>
        <w:rPr>
          <w:rStyle w:val="Enfasigrassetto"/>
          <w:rFonts w:ascii="Fira Sans" w:hAnsi="Fira Sans"/>
          <w:b w:val="0"/>
          <w:bCs w:val="0"/>
          <w:color w:val="000000"/>
          <w:sz w:val="23"/>
          <w:szCs w:val="23"/>
          <w:bdr w:val="none" w:sz="0" w:space="0" w:color="auto" w:frame="1"/>
        </w:rPr>
        <w:t>attività agricole</w:t>
      </w:r>
      <w:r>
        <w:rPr>
          <w:rFonts w:ascii="Fira Sans" w:hAnsi="Fira Sans"/>
          <w:color w:val="000000"/>
          <w:sz w:val="23"/>
          <w:szCs w:val="23"/>
        </w:rPr>
        <w:t>, individuate ai sensi dell’art. 32, comma 2, lettera c), del Testo unico delle imposte sui redditi di cui al D.P.R. n. 917/1986;</w:t>
      </w:r>
    </w:p>
    <w:p w14:paraId="412B8753"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società di capitali partecipate almeno al 51% da imprenditori agricoli, cooperative agricole a mutualità prevalente e loro consorzi o da organizzazioni di produttori riconosciute ai sensi della normativa vigente, ovvero le cooperative i cui soci siano in maggioranza imprenditori agricoli, che operano nella distribuzione e nella logistica, anche su piattaforma informatica, dei prodotti agricoli compresi nell’Allegato I del Trattato sul funzionamento dell’Unione europea.</w:t>
      </w:r>
    </w:p>
    <w:p w14:paraId="3DF3458E"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Al momento della presentazione della domanda le imprese beneficiarie devono avere i seguenti </w:t>
      </w:r>
      <w:r>
        <w:rPr>
          <w:rStyle w:val="Enfasigrassetto"/>
          <w:rFonts w:ascii="Fira Sans" w:hAnsi="Fira Sans"/>
          <w:b w:val="0"/>
          <w:bCs w:val="0"/>
          <w:color w:val="000000"/>
          <w:sz w:val="23"/>
          <w:szCs w:val="23"/>
          <w:bdr w:val="none" w:sz="0" w:space="0" w:color="auto" w:frame="1"/>
        </w:rPr>
        <w:t>requisiti</w:t>
      </w:r>
      <w:r>
        <w:rPr>
          <w:rFonts w:ascii="Fira Sans" w:hAnsi="Fira Sans"/>
          <w:color w:val="000000"/>
          <w:sz w:val="23"/>
          <w:szCs w:val="23"/>
        </w:rPr>
        <w:t>:</w:t>
      </w:r>
    </w:p>
    <w:p w14:paraId="38C04096"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avere una </w:t>
      </w:r>
      <w:r>
        <w:rPr>
          <w:rStyle w:val="Enfasigrassetto"/>
          <w:rFonts w:ascii="Fira Sans" w:hAnsi="Fira Sans"/>
          <w:b w:val="0"/>
          <w:bCs w:val="0"/>
          <w:color w:val="000000"/>
          <w:sz w:val="23"/>
          <w:szCs w:val="23"/>
          <w:bdr w:val="none" w:sz="0" w:space="0" w:color="auto" w:frame="1"/>
        </w:rPr>
        <w:t>stabile organizzazione in Italia</w:t>
      </w:r>
      <w:r>
        <w:rPr>
          <w:rFonts w:ascii="Fira Sans" w:hAnsi="Fira Sans"/>
          <w:color w:val="000000"/>
          <w:sz w:val="23"/>
          <w:szCs w:val="23"/>
        </w:rPr>
        <w:t>;</w:t>
      </w:r>
    </w:p>
    <w:p w14:paraId="427A98D4"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essere regolarmente costituiti ed iscritti nel </w:t>
      </w:r>
      <w:r>
        <w:rPr>
          <w:rStyle w:val="Enfasigrassetto"/>
          <w:rFonts w:ascii="Fira Sans" w:hAnsi="Fira Sans"/>
          <w:b w:val="0"/>
          <w:bCs w:val="0"/>
          <w:color w:val="000000"/>
          <w:sz w:val="23"/>
          <w:szCs w:val="23"/>
          <w:bdr w:val="none" w:sz="0" w:space="0" w:color="auto" w:frame="1"/>
        </w:rPr>
        <w:t>Registro delle imprese</w:t>
      </w:r>
      <w:r>
        <w:rPr>
          <w:rFonts w:ascii="Fira Sans" w:hAnsi="Fira Sans"/>
          <w:color w:val="000000"/>
          <w:sz w:val="23"/>
          <w:szCs w:val="23"/>
        </w:rPr>
        <w:t>;</w:t>
      </w:r>
    </w:p>
    <w:p w14:paraId="7445CACA"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essere nel pieno e libero esercizio dei propri diritti, </w:t>
      </w:r>
      <w:r>
        <w:rPr>
          <w:rStyle w:val="Enfasigrassetto"/>
          <w:rFonts w:ascii="Fira Sans" w:hAnsi="Fira Sans"/>
          <w:b w:val="0"/>
          <w:bCs w:val="0"/>
          <w:color w:val="000000"/>
          <w:sz w:val="23"/>
          <w:szCs w:val="23"/>
          <w:bdr w:val="none" w:sz="0" w:space="0" w:color="auto" w:frame="1"/>
        </w:rPr>
        <w:t>non essere in liquidazione</w:t>
      </w:r>
      <w:r>
        <w:rPr>
          <w:rFonts w:ascii="Fira Sans" w:hAnsi="Fira Sans"/>
          <w:color w:val="000000"/>
          <w:sz w:val="23"/>
          <w:szCs w:val="23"/>
        </w:rPr>
        <w:t> volontaria e non essere sottoposti a procedure concorsuali;</w:t>
      </w:r>
    </w:p>
    <w:p w14:paraId="3481960E"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non rientrare tra le imprese che hanno ricevuto e, successivamente, non rimborsato o depositato in un conto bloccato, gli aiuti individuati quali illegali o incompatibili dalla Commissione europea;</w:t>
      </w:r>
    </w:p>
    <w:p w14:paraId="6A665580"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trovarsi in </w:t>
      </w:r>
      <w:r>
        <w:rPr>
          <w:rStyle w:val="Enfasigrassetto"/>
          <w:rFonts w:ascii="Fira Sans" w:hAnsi="Fira Sans"/>
          <w:b w:val="0"/>
          <w:bCs w:val="0"/>
          <w:color w:val="000000"/>
          <w:sz w:val="23"/>
          <w:szCs w:val="23"/>
          <w:bdr w:val="none" w:sz="0" w:space="0" w:color="auto" w:frame="1"/>
        </w:rPr>
        <w:t>regola</w:t>
      </w:r>
      <w:r>
        <w:rPr>
          <w:rFonts w:ascii="Fira Sans" w:hAnsi="Fira Sans"/>
          <w:color w:val="000000"/>
          <w:sz w:val="23"/>
          <w:szCs w:val="23"/>
        </w:rPr>
        <w:t xml:space="preserve"> con le disposizioni vigenti in materia di normativa edilizia </w:t>
      </w:r>
      <w:proofErr w:type="spellStart"/>
      <w:r>
        <w:rPr>
          <w:rFonts w:ascii="Fira Sans" w:hAnsi="Fira Sans"/>
          <w:color w:val="000000"/>
          <w:sz w:val="23"/>
          <w:szCs w:val="23"/>
        </w:rPr>
        <w:t>ed</w:t>
      </w:r>
      <w:proofErr w:type="spellEnd"/>
      <w:r>
        <w:rPr>
          <w:rFonts w:ascii="Fira Sans" w:hAnsi="Fira Sans"/>
          <w:color w:val="000000"/>
          <w:sz w:val="23"/>
          <w:szCs w:val="23"/>
        </w:rPr>
        <w:t xml:space="preserve"> urbanistica, del lavoro, della </w:t>
      </w:r>
      <w:r>
        <w:rPr>
          <w:rStyle w:val="Enfasigrassetto"/>
          <w:rFonts w:ascii="Fira Sans" w:hAnsi="Fira Sans"/>
          <w:b w:val="0"/>
          <w:bCs w:val="0"/>
          <w:color w:val="000000"/>
          <w:sz w:val="23"/>
          <w:szCs w:val="23"/>
          <w:bdr w:val="none" w:sz="0" w:space="0" w:color="auto" w:frame="1"/>
        </w:rPr>
        <w:t>prevenzione degli infortuni</w:t>
      </w:r>
      <w:r>
        <w:rPr>
          <w:rFonts w:ascii="Fira Sans" w:hAnsi="Fira Sans"/>
          <w:color w:val="000000"/>
          <w:sz w:val="23"/>
          <w:szCs w:val="23"/>
        </w:rPr>
        <w:t> e della salvaguardia dell’ambiente ed essere in regola con gli </w:t>
      </w:r>
      <w:r>
        <w:rPr>
          <w:rStyle w:val="Enfasigrassetto"/>
          <w:rFonts w:ascii="Fira Sans" w:hAnsi="Fira Sans"/>
          <w:b w:val="0"/>
          <w:bCs w:val="0"/>
          <w:color w:val="000000"/>
          <w:sz w:val="23"/>
          <w:szCs w:val="23"/>
          <w:bdr w:val="none" w:sz="0" w:space="0" w:color="auto" w:frame="1"/>
        </w:rPr>
        <w:t>obblighi contributivi</w:t>
      </w:r>
      <w:r>
        <w:rPr>
          <w:rFonts w:ascii="Fira Sans" w:hAnsi="Fira Sans"/>
          <w:color w:val="000000"/>
          <w:sz w:val="23"/>
          <w:szCs w:val="23"/>
        </w:rPr>
        <w:t>;</w:t>
      </w:r>
    </w:p>
    <w:p w14:paraId="72EAF51A"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non essere</w:t>
      </w:r>
      <w:r>
        <w:rPr>
          <w:rFonts w:ascii="Fira Sans" w:hAnsi="Fira Sans"/>
          <w:color w:val="000000"/>
          <w:sz w:val="23"/>
          <w:szCs w:val="23"/>
        </w:rPr>
        <w:t> stati sottoposti a </w:t>
      </w:r>
      <w:r>
        <w:rPr>
          <w:rStyle w:val="Enfasigrassetto"/>
          <w:rFonts w:ascii="Fira Sans" w:hAnsi="Fira Sans"/>
          <w:b w:val="0"/>
          <w:bCs w:val="0"/>
          <w:color w:val="000000"/>
          <w:sz w:val="23"/>
          <w:szCs w:val="23"/>
          <w:bdr w:val="none" w:sz="0" w:space="0" w:color="auto" w:frame="1"/>
        </w:rPr>
        <w:t>sanzioni interdittive</w:t>
      </w:r>
      <w:r>
        <w:rPr>
          <w:rFonts w:ascii="Fira Sans" w:hAnsi="Fira Sans"/>
          <w:color w:val="000000"/>
          <w:sz w:val="23"/>
          <w:szCs w:val="23"/>
        </w:rPr>
        <w:t> di cui all’art. 9, comma 2, lettere c) e d), del decreto legislativo 8 giugno 2001, n. 231 e successive modifiche e integrazioni;</w:t>
      </w:r>
    </w:p>
    <w:p w14:paraId="3AC9CBF9"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essere economicamente e finanziariamente sane e </w:t>
      </w:r>
      <w:r>
        <w:rPr>
          <w:rStyle w:val="Enfasigrassetto"/>
          <w:rFonts w:ascii="Fira Sans" w:hAnsi="Fira Sans"/>
          <w:b w:val="0"/>
          <w:bCs w:val="0"/>
          <w:color w:val="000000"/>
          <w:sz w:val="23"/>
          <w:szCs w:val="23"/>
          <w:bdr w:val="none" w:sz="0" w:space="0" w:color="auto" w:frame="1"/>
        </w:rPr>
        <w:t>non trovarsi</w:t>
      </w:r>
      <w:r>
        <w:rPr>
          <w:rFonts w:ascii="Fira Sans" w:hAnsi="Fira Sans"/>
          <w:color w:val="000000"/>
          <w:sz w:val="23"/>
          <w:szCs w:val="23"/>
        </w:rPr>
        <w:t> in condizioni tali da risultare </w:t>
      </w:r>
      <w:r>
        <w:rPr>
          <w:rStyle w:val="Enfasigrassetto"/>
          <w:rFonts w:ascii="Fira Sans" w:hAnsi="Fira Sans"/>
          <w:b w:val="0"/>
          <w:bCs w:val="0"/>
          <w:color w:val="000000"/>
          <w:sz w:val="23"/>
          <w:szCs w:val="23"/>
          <w:bdr w:val="none" w:sz="0" w:space="0" w:color="auto" w:frame="1"/>
        </w:rPr>
        <w:t>imprese in difficoltà</w:t>
      </w:r>
      <w:r>
        <w:rPr>
          <w:rFonts w:ascii="Fira Sans" w:hAnsi="Fira Sans"/>
          <w:color w:val="000000"/>
          <w:sz w:val="23"/>
          <w:szCs w:val="23"/>
        </w:rPr>
        <w:t>.</w:t>
      </w:r>
    </w:p>
    <w:p w14:paraId="6AA2EE17" w14:textId="77777777" w:rsidR="00772FAE" w:rsidRDefault="00772FAE" w:rsidP="00772FA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Intensità e durata dell'agevolazione</w:t>
      </w:r>
    </w:p>
    <w:p w14:paraId="0794D202"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Ismea Investe opera attraverso interventi finanziari a condizioni di mercato nella forma di </w:t>
      </w:r>
      <w:r>
        <w:rPr>
          <w:rStyle w:val="Enfasigrassetto"/>
          <w:rFonts w:ascii="Fira Sans" w:hAnsi="Fira Sans"/>
          <w:b w:val="0"/>
          <w:bCs w:val="0"/>
          <w:color w:val="000000"/>
          <w:sz w:val="23"/>
          <w:szCs w:val="23"/>
          <w:bdr w:val="none" w:sz="0" w:space="0" w:color="auto" w:frame="1"/>
        </w:rPr>
        <w:t>equity</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quasi equity</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prestiti obbligazionari</w:t>
      </w:r>
      <w:r>
        <w:rPr>
          <w:rFonts w:ascii="Fira Sans" w:hAnsi="Fira Sans"/>
          <w:color w:val="000000"/>
          <w:sz w:val="23"/>
          <w:szCs w:val="23"/>
        </w:rPr>
        <w:t> o strumenti finanziari partecipativi.</w:t>
      </w:r>
    </w:p>
    <w:p w14:paraId="73494E8C"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L’intervento da parte di ISMEA è compreso tra un </w:t>
      </w:r>
      <w:r>
        <w:rPr>
          <w:rStyle w:val="Enfasigrassetto"/>
          <w:rFonts w:ascii="Fira Sans" w:hAnsi="Fira Sans"/>
          <w:b w:val="0"/>
          <w:bCs w:val="0"/>
          <w:color w:val="000000"/>
          <w:sz w:val="23"/>
          <w:szCs w:val="23"/>
          <w:bdr w:val="none" w:sz="0" w:space="0" w:color="auto" w:frame="1"/>
        </w:rPr>
        <w:t>minimo di 2 milioni di euro</w:t>
      </w:r>
      <w:r>
        <w:rPr>
          <w:rFonts w:ascii="Fira Sans" w:hAnsi="Fira Sans"/>
          <w:color w:val="000000"/>
          <w:sz w:val="23"/>
          <w:szCs w:val="23"/>
        </w:rPr>
        <w:t> e un massimo di 20 milioni di euro e non potrà essere superiore all’apporto da parte dei privati, in modo da garantire che ISMEA operi come socio di minoranza.</w:t>
      </w:r>
    </w:p>
    <w:p w14:paraId="5E57370F"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versamenti effettuati da ISMEA dovranno essere concomitanti o successivi a quelli degli investitori privati. Gli </w:t>
      </w:r>
      <w:r>
        <w:rPr>
          <w:rStyle w:val="Enfasigrassetto"/>
          <w:rFonts w:ascii="Fira Sans" w:hAnsi="Fira Sans"/>
          <w:b w:val="0"/>
          <w:bCs w:val="0"/>
          <w:color w:val="000000"/>
          <w:sz w:val="23"/>
          <w:szCs w:val="23"/>
          <w:bdr w:val="none" w:sz="0" w:space="0" w:color="auto" w:frame="1"/>
        </w:rPr>
        <w:t>apporti</w:t>
      </w:r>
      <w:r>
        <w:rPr>
          <w:rFonts w:ascii="Fira Sans" w:hAnsi="Fira Sans"/>
          <w:color w:val="000000"/>
          <w:sz w:val="23"/>
          <w:szCs w:val="23"/>
        </w:rPr>
        <w:t> da parte dei </w:t>
      </w:r>
      <w:r>
        <w:rPr>
          <w:rStyle w:val="Enfasigrassetto"/>
          <w:rFonts w:ascii="Fira Sans" w:hAnsi="Fira Sans"/>
          <w:b w:val="0"/>
          <w:bCs w:val="0"/>
          <w:color w:val="000000"/>
          <w:sz w:val="23"/>
          <w:szCs w:val="23"/>
          <w:bdr w:val="none" w:sz="0" w:space="0" w:color="auto" w:frame="1"/>
        </w:rPr>
        <w:t>privati</w:t>
      </w:r>
      <w:r>
        <w:rPr>
          <w:rFonts w:ascii="Fira Sans" w:hAnsi="Fira Sans"/>
          <w:color w:val="000000"/>
          <w:sz w:val="23"/>
          <w:szCs w:val="23"/>
        </w:rPr>
        <w:t> possono consistere in </w:t>
      </w:r>
      <w:r>
        <w:rPr>
          <w:rStyle w:val="Enfasigrassetto"/>
          <w:rFonts w:ascii="Fira Sans" w:hAnsi="Fira Sans"/>
          <w:b w:val="0"/>
          <w:bCs w:val="0"/>
          <w:color w:val="000000"/>
          <w:sz w:val="23"/>
          <w:szCs w:val="23"/>
          <w:bdr w:val="none" w:sz="0" w:space="0" w:color="auto" w:frame="1"/>
        </w:rPr>
        <w:t>versamenti in denaro</w:t>
      </w:r>
      <w:r>
        <w:rPr>
          <w:rFonts w:ascii="Fira Sans" w:hAnsi="Fira Sans"/>
          <w:color w:val="000000"/>
          <w:sz w:val="23"/>
          <w:szCs w:val="23"/>
        </w:rPr>
        <w:t> e/o </w:t>
      </w:r>
      <w:r>
        <w:rPr>
          <w:rStyle w:val="Enfasigrassetto"/>
          <w:rFonts w:ascii="Fira Sans" w:hAnsi="Fira Sans"/>
          <w:b w:val="0"/>
          <w:bCs w:val="0"/>
          <w:color w:val="000000"/>
          <w:sz w:val="23"/>
          <w:szCs w:val="23"/>
          <w:bdr w:val="none" w:sz="0" w:space="0" w:color="auto" w:frame="1"/>
        </w:rPr>
        <w:t>conferimento di beni</w:t>
      </w:r>
      <w:r>
        <w:rPr>
          <w:rFonts w:ascii="Fira Sans" w:hAnsi="Fira Sans"/>
          <w:color w:val="000000"/>
          <w:sz w:val="23"/>
          <w:szCs w:val="23"/>
        </w:rPr>
        <w:t>, questi ultimi solo se funzionali al raggiungimento degli obiettivi del progetto. Il valore dei beni conferiti deve risultare da perizia redatta ai sensi della normativa civilistica vigente e verificata da parte dell’ISMEA.</w:t>
      </w:r>
    </w:p>
    <w:p w14:paraId="52E8315C"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w:t>
      </w:r>
      <w:r>
        <w:rPr>
          <w:rStyle w:val="Enfasigrassetto"/>
          <w:rFonts w:ascii="Fira Sans" w:hAnsi="Fira Sans"/>
          <w:b w:val="0"/>
          <w:bCs w:val="0"/>
          <w:color w:val="000000"/>
          <w:sz w:val="23"/>
          <w:szCs w:val="23"/>
          <w:bdr w:val="none" w:sz="0" w:space="0" w:color="auto" w:frame="1"/>
        </w:rPr>
        <w:t>durata dell’intervento</w:t>
      </w:r>
      <w:r>
        <w:rPr>
          <w:rFonts w:ascii="Fira Sans" w:hAnsi="Fira Sans"/>
          <w:color w:val="000000"/>
          <w:sz w:val="23"/>
          <w:szCs w:val="23"/>
        </w:rPr>
        <w:t> dell’ISMEA è </w:t>
      </w:r>
      <w:r>
        <w:rPr>
          <w:rStyle w:val="Enfasigrassetto"/>
          <w:rFonts w:ascii="Fira Sans" w:hAnsi="Fira Sans"/>
          <w:b w:val="0"/>
          <w:bCs w:val="0"/>
          <w:color w:val="000000"/>
          <w:sz w:val="23"/>
          <w:szCs w:val="23"/>
          <w:bdr w:val="none" w:sz="0" w:space="0" w:color="auto" w:frame="1"/>
        </w:rPr>
        <w:t>di 5-8 anni</w:t>
      </w:r>
      <w:r>
        <w:rPr>
          <w:rFonts w:ascii="Fira Sans" w:hAnsi="Fira Sans"/>
          <w:color w:val="000000"/>
          <w:sz w:val="23"/>
          <w:szCs w:val="23"/>
        </w:rPr>
        <w:t> e prevede una precisa individuazione delle modalità di uscita/rimborso (way out).</w:t>
      </w:r>
    </w:p>
    <w:p w14:paraId="30BA7A61" w14:textId="77777777" w:rsidR="00772FAE" w:rsidRDefault="00772FAE" w:rsidP="00772FA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La remunerazione dell’intervento ISMEA sarà compresa tra un </w:t>
      </w:r>
      <w:proofErr w:type="spellStart"/>
      <w:r>
        <w:rPr>
          <w:rFonts w:ascii="Fira Sans" w:hAnsi="Fira Sans"/>
          <w:color w:val="000000"/>
          <w:sz w:val="23"/>
          <w:szCs w:val="23"/>
        </w:rPr>
        <w:t>floor</w:t>
      </w:r>
      <w:proofErr w:type="spellEnd"/>
      <w:r>
        <w:rPr>
          <w:rFonts w:ascii="Fira Sans" w:hAnsi="Fira Sans"/>
          <w:color w:val="000000"/>
          <w:sz w:val="23"/>
          <w:szCs w:val="23"/>
        </w:rPr>
        <w:t xml:space="preserve"> e un </w:t>
      </w:r>
      <w:proofErr w:type="spellStart"/>
      <w:r>
        <w:rPr>
          <w:rFonts w:ascii="Fira Sans" w:hAnsi="Fira Sans"/>
          <w:color w:val="000000"/>
          <w:sz w:val="23"/>
          <w:szCs w:val="23"/>
        </w:rPr>
        <w:t>cap</w:t>
      </w:r>
      <w:proofErr w:type="spellEnd"/>
      <w:r>
        <w:rPr>
          <w:rFonts w:ascii="Fira Sans" w:hAnsi="Fira Sans"/>
          <w:color w:val="000000"/>
          <w:sz w:val="23"/>
          <w:szCs w:val="23"/>
        </w:rPr>
        <w:t xml:space="preserve"> che saranno individuati:</w:t>
      </w:r>
    </w:p>
    <w:p w14:paraId="7CF59A8D" w14:textId="77777777" w:rsidR="00772FAE" w:rsidRPr="00772FAE" w:rsidRDefault="00772FAE" w:rsidP="00772FAE">
      <w:pPr>
        <w:shd w:val="clear" w:color="auto" w:fill="FFFFFF"/>
        <w:spacing w:line="315" w:lineRule="atLeast"/>
        <w:textAlignment w:val="baseline"/>
        <w:rPr>
          <w:rStyle w:val="Enfasigrassetto"/>
        </w:rPr>
      </w:pPr>
      <w:r>
        <w:rPr>
          <w:rFonts w:ascii="Fira Sans" w:hAnsi="Fira Sans"/>
          <w:color w:val="000000"/>
          <w:sz w:val="23"/>
          <w:szCs w:val="23"/>
        </w:rPr>
        <w:t>- per gli strumenti di tipo partecipativo, sulla base del tasso di interesse privo di rischio (</w:t>
      </w:r>
      <w:proofErr w:type="spellStart"/>
      <w:r>
        <w:rPr>
          <w:rFonts w:ascii="Fira Sans" w:hAnsi="Fira Sans"/>
          <w:color w:val="000000"/>
          <w:sz w:val="23"/>
          <w:szCs w:val="23"/>
        </w:rPr>
        <w:t>riskfree</w:t>
      </w:r>
      <w:proofErr w:type="spellEnd"/>
      <w:r>
        <w:rPr>
          <w:rFonts w:ascii="Fira Sans" w:hAnsi="Fira Sans"/>
          <w:color w:val="000000"/>
          <w:sz w:val="23"/>
          <w:szCs w:val="23"/>
        </w:rPr>
        <w:t xml:space="preserve">) e di un margine definito in base alle risultanze della valutazione del rating </w:t>
      </w:r>
      <w:r w:rsidRPr="00772FAE">
        <w:rPr>
          <w:rStyle w:val="Enfasigrassetto"/>
        </w:rPr>
        <w:t>aziendale e al rischio specifico associato al progetto;</w:t>
      </w:r>
    </w:p>
    <w:p w14:paraId="7536FFB7"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lastRenderedPageBreak/>
        <w:t>- per gli strumenti di debito, tenendo contro del tasso base UE vigente (Comunicazione della Commissione UE 2008/C 14/02) e di un margine definito in base alle risultanze della valutazione del rating aziendale e al rischio specifico associato al progetto.</w:t>
      </w:r>
    </w:p>
    <w:p w14:paraId="59FD1048" w14:textId="77777777" w:rsidR="00772FAE" w:rsidRPr="00772FAE" w:rsidRDefault="00772FAE" w:rsidP="00772FAE">
      <w:pPr>
        <w:pStyle w:val="Titolo2"/>
        <w:shd w:val="clear" w:color="auto" w:fill="FFFFFF"/>
        <w:spacing w:before="450" w:after="375" w:line="360" w:lineRule="atLeast"/>
        <w:textAlignment w:val="baseline"/>
        <w:rPr>
          <w:rStyle w:val="Enfasigrassetto"/>
        </w:rPr>
      </w:pPr>
      <w:r w:rsidRPr="00772FAE">
        <w:rPr>
          <w:rStyle w:val="Enfasigrassetto"/>
        </w:rPr>
        <w:t>Modalità di partecipazione</w:t>
      </w:r>
    </w:p>
    <w:p w14:paraId="5C667D49"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La domanda di partecipazione al bando Ismea Investe deve essere presentata esclusivamente attraverso la </w:t>
      </w:r>
      <w:hyperlink r:id="rId8" w:tgtFrame="_blank" w:tooltip="piattaforma informatica" w:history="1">
        <w:r w:rsidRPr="00772FAE">
          <w:rPr>
            <w:rStyle w:val="Enfasigrassetto"/>
          </w:rPr>
          <w:t>piattaforma informatica</w:t>
        </w:r>
      </w:hyperlink>
      <w:r w:rsidRPr="00772FAE">
        <w:rPr>
          <w:rStyle w:val="Enfasigrassetto"/>
        </w:rPr>
        <w:t> dedicata di ISMEA.</w:t>
      </w:r>
    </w:p>
    <w:p w14:paraId="62E13F45"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Le domande possono essere presentate a partire dalle ore 9:00 del 15 novembre 2021 fino alle ore 12:00 del giorno 14 gennaio 2022.</w:t>
      </w:r>
    </w:p>
    <w:p w14:paraId="76452D87"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Lo sportello telematico sarà aperto nei giorni feriali dalle ore 9:00 alle ore 18:00 ad eccezione del giorno di chiusura dello sportello telematico (dalle ore 9:00 alle ore 12:00).</w:t>
      </w:r>
    </w:p>
    <w:p w14:paraId="56F090B9" w14:textId="77777777" w:rsidR="00772FAE" w:rsidRPr="00772FAE" w:rsidRDefault="00772FAE" w:rsidP="00772FAE">
      <w:pPr>
        <w:pStyle w:val="Titolo2"/>
        <w:shd w:val="clear" w:color="auto" w:fill="FFFFFF"/>
        <w:spacing w:before="450" w:after="375" w:line="360" w:lineRule="atLeast"/>
        <w:textAlignment w:val="baseline"/>
        <w:rPr>
          <w:rStyle w:val="Enfasigrassetto"/>
        </w:rPr>
      </w:pPr>
      <w:r w:rsidRPr="00772FAE">
        <w:rPr>
          <w:rStyle w:val="Enfasigrassetto"/>
        </w:rPr>
        <w:t>Valutazione delle domande</w:t>
      </w:r>
    </w:p>
    <w:p w14:paraId="65ECECA3"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Le domande di partecipazione saranno esaminate secondo l’ordine cronologico di presentazione. L’attività prevista in tale fase è finalizzata a verificare che la domanda:</w:t>
      </w:r>
    </w:p>
    <w:p w14:paraId="4D3F047A"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 sia stata presentata nelle modalità e nei termini indicati nel bando in esame;</w:t>
      </w:r>
    </w:p>
    <w:p w14:paraId="059B9F4E"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 sia corredata di tutti documenti indicati nell’allegato I.</w:t>
      </w:r>
    </w:p>
    <w:p w14:paraId="3E3B24CA"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Per la determinazione dell’ordine cronologico di presentazione faranno fede la data e l’ora di convalida telematica delle domande quali risultanti dal Portale ISMEA.</w:t>
      </w:r>
    </w:p>
    <w:p w14:paraId="7DFF2EB9"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All’esito delle verifiche effettuate, ISMEA redige, sulla base dell’ordine cronologico di presentazione, la graduatoria contenente l’elenco delle domande:</w:t>
      </w:r>
    </w:p>
    <w:p w14:paraId="41B06B23"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 ricevibili e ammesse all’istruttoria;</w:t>
      </w:r>
    </w:p>
    <w:p w14:paraId="280B0857"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 non ricevibili.</w:t>
      </w:r>
    </w:p>
    <w:p w14:paraId="4A4BB74A" w14:textId="77777777" w:rsidR="00772FAE" w:rsidRPr="00772FAE" w:rsidRDefault="00772FAE" w:rsidP="00772FAE">
      <w:pPr>
        <w:shd w:val="clear" w:color="auto" w:fill="FFFFFF"/>
        <w:spacing w:line="315" w:lineRule="atLeast"/>
        <w:textAlignment w:val="baseline"/>
        <w:rPr>
          <w:rStyle w:val="Enfasigrassetto"/>
        </w:rPr>
      </w:pPr>
      <w:r w:rsidRPr="00772FAE">
        <w:rPr>
          <w:rStyle w:val="Enfasigrassetto"/>
        </w:rPr>
        <w:t>Tale elenco sarà oggetto di pubblicazione sul sito internet www.ismea.it nella sezione dedicata al bando entro 15 giorni dalla data di chiusura dello sportello.</w:t>
      </w:r>
    </w:p>
    <w:p w14:paraId="10AD5CEC" w14:textId="46C972CA" w:rsidR="00772FAE" w:rsidRDefault="00772FAE" w:rsidP="00772FAE">
      <w:pPr>
        <w:shd w:val="clear" w:color="auto" w:fill="FFFFFF"/>
        <w:textAlignment w:val="top"/>
        <w:rPr>
          <w:rFonts w:ascii="Fira Sans" w:hAnsi="Fira Sans"/>
          <w:color w:val="000000"/>
        </w:rPr>
      </w:pPr>
    </w:p>
    <w:p w14:paraId="65D27830" w14:textId="77777777" w:rsidR="00772FAE" w:rsidRDefault="00772FAE" w:rsidP="00772FAE">
      <w:pPr>
        <w:shd w:val="clear" w:color="auto" w:fill="FFFFFF"/>
        <w:textAlignment w:val="baseline"/>
        <w:rPr>
          <w:rFonts w:ascii="Fira Sans" w:hAnsi="Fira Sans"/>
          <w:color w:val="000000"/>
          <w:sz w:val="2"/>
          <w:szCs w:val="2"/>
        </w:rPr>
      </w:pPr>
      <w:r>
        <w:rPr>
          <w:rFonts w:ascii="Fira Sans" w:hAnsi="Fira Sans"/>
          <w:color w:val="000000"/>
          <w:sz w:val="2"/>
          <w:szCs w:val="2"/>
        </w:rPr>
        <w:t> </w:t>
      </w:r>
    </w:p>
    <w:sectPr w:rsidR="00772FA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DC75" w14:textId="77777777" w:rsidR="00C072B8" w:rsidRDefault="00C072B8">
      <w:r>
        <w:separator/>
      </w:r>
    </w:p>
  </w:endnote>
  <w:endnote w:type="continuationSeparator" w:id="0">
    <w:p w14:paraId="34653045" w14:textId="77777777" w:rsidR="00C072B8" w:rsidRDefault="00C0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431D"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0C0A159"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8FAD02A"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3910A669"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4ECCEB1A"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F49F" w14:textId="77777777" w:rsidR="00C072B8" w:rsidRDefault="00C072B8">
      <w:r>
        <w:separator/>
      </w:r>
    </w:p>
  </w:footnote>
  <w:footnote w:type="continuationSeparator" w:id="0">
    <w:p w14:paraId="6C612E67" w14:textId="77777777" w:rsidR="00C072B8" w:rsidRDefault="00C0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1483" w14:textId="77777777" w:rsidR="005E2050" w:rsidRDefault="00090742">
    <w:pPr>
      <w:pStyle w:val="Intestazione"/>
    </w:pPr>
    <w:r>
      <w:rPr>
        <w:noProof/>
      </w:rPr>
      <w:drawing>
        <wp:anchor distT="0" distB="0" distL="114300" distR="114300" simplePos="0" relativeHeight="251657728" behindDoc="0" locked="0" layoutInCell="1" allowOverlap="1" wp14:anchorId="645052C8" wp14:editId="7884BF7C">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D743" w14:textId="77777777" w:rsidR="005E2050" w:rsidRDefault="005E2050">
    <w:pPr>
      <w:pStyle w:val="Intestazione"/>
    </w:pPr>
  </w:p>
  <w:p w14:paraId="5E0EC781" w14:textId="77777777" w:rsidR="005E2050" w:rsidRDefault="005E2050">
    <w:pPr>
      <w:pStyle w:val="Intestazione"/>
    </w:pPr>
  </w:p>
  <w:p w14:paraId="78089979" w14:textId="77777777" w:rsidR="005E2050" w:rsidRDefault="005E2050" w:rsidP="0051460C">
    <w:pPr>
      <w:pStyle w:val="Intestazione"/>
      <w:tabs>
        <w:tab w:val="clear" w:pos="4819"/>
        <w:tab w:val="clear" w:pos="9638"/>
      </w:tabs>
      <w:jc w:val="center"/>
    </w:pPr>
    <w:r>
      <w:t>Professionisti d’Impresa</w:t>
    </w:r>
  </w:p>
  <w:p w14:paraId="7CF4A03A" w14:textId="77777777" w:rsidR="005E2050" w:rsidRDefault="005E2050" w:rsidP="0051460C">
    <w:pPr>
      <w:pStyle w:val="Intestazione"/>
      <w:tabs>
        <w:tab w:val="left" w:pos="142"/>
        <w:tab w:val="left" w:pos="180"/>
      </w:tabs>
      <w:jc w:val="center"/>
    </w:pPr>
    <w:r>
      <w:t>Studio di Consulenza Societaria e Tributaria</w:t>
    </w:r>
  </w:p>
  <w:p w14:paraId="4FB3D937"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06A"/>
    <w:multiLevelType w:val="multilevel"/>
    <w:tmpl w:val="13C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F11DC5"/>
    <w:multiLevelType w:val="multilevel"/>
    <w:tmpl w:val="7136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B34926"/>
    <w:multiLevelType w:val="multilevel"/>
    <w:tmpl w:val="164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01AC0"/>
    <w:multiLevelType w:val="multilevel"/>
    <w:tmpl w:val="F1D4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6553"/>
    <w:multiLevelType w:val="multilevel"/>
    <w:tmpl w:val="FF2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40DF6"/>
    <w:multiLevelType w:val="multilevel"/>
    <w:tmpl w:val="B078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6"/>
  </w:num>
  <w:num w:numId="5">
    <w:abstractNumId w:val="11"/>
  </w:num>
  <w:num w:numId="6">
    <w:abstractNumId w:val="3"/>
  </w:num>
  <w:num w:numId="7">
    <w:abstractNumId w:val="9"/>
  </w:num>
  <w:num w:numId="8">
    <w:abstractNumId w:val="1"/>
  </w:num>
  <w:num w:numId="9">
    <w:abstractNumId w:val="5"/>
  </w:num>
  <w:num w:numId="10">
    <w:abstractNumId w:val="14"/>
  </w:num>
  <w:num w:numId="11">
    <w:abstractNumId w:val="7"/>
  </w:num>
  <w:num w:numId="12">
    <w:abstractNumId w:val="4"/>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72FAE"/>
    <w:rsid w:val="007B0EA7"/>
    <w:rsid w:val="00830A14"/>
    <w:rsid w:val="00844330"/>
    <w:rsid w:val="00850DF5"/>
    <w:rsid w:val="00865DB1"/>
    <w:rsid w:val="008B0AE7"/>
    <w:rsid w:val="00997866"/>
    <w:rsid w:val="00A45B1A"/>
    <w:rsid w:val="00B52F06"/>
    <w:rsid w:val="00B54C6E"/>
    <w:rsid w:val="00BB03EA"/>
    <w:rsid w:val="00C072B8"/>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5A9A"/>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772F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772FA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772FAE"/>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772FAE"/>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772FAE"/>
    <w:pPr>
      <w:spacing w:before="100" w:beforeAutospacing="1" w:after="100" w:afterAutospacing="1"/>
    </w:pPr>
  </w:style>
  <w:style w:type="paragraph" w:customStyle="1" w:styleId="logo">
    <w:name w:val="logo"/>
    <w:basedOn w:val="Normale"/>
    <w:rsid w:val="00772FAE"/>
    <w:pPr>
      <w:spacing w:before="100" w:beforeAutospacing="1" w:after="100" w:afterAutospacing="1"/>
    </w:pPr>
  </w:style>
  <w:style w:type="paragraph" w:customStyle="1" w:styleId="search">
    <w:name w:val="search"/>
    <w:basedOn w:val="Normale"/>
    <w:rsid w:val="00772FAE"/>
    <w:pPr>
      <w:spacing w:before="100" w:beforeAutospacing="1" w:after="100" w:afterAutospacing="1"/>
    </w:pPr>
  </w:style>
  <w:style w:type="paragraph" w:customStyle="1" w:styleId="login">
    <w:name w:val="login"/>
    <w:basedOn w:val="Normale"/>
    <w:rsid w:val="00772FAE"/>
    <w:pPr>
      <w:spacing w:before="100" w:beforeAutospacing="1" w:after="100" w:afterAutospacing="1"/>
    </w:pPr>
  </w:style>
  <w:style w:type="paragraph" w:customStyle="1" w:styleId="has-sub">
    <w:name w:val="has-sub"/>
    <w:basedOn w:val="Normale"/>
    <w:rsid w:val="00772FAE"/>
    <w:pPr>
      <w:spacing w:before="100" w:beforeAutospacing="1" w:after="100" w:afterAutospacing="1"/>
    </w:pPr>
  </w:style>
  <w:style w:type="paragraph" w:customStyle="1" w:styleId="wrap-submenu">
    <w:name w:val="wrap-submenu"/>
    <w:basedOn w:val="Normale"/>
    <w:rsid w:val="00772FAE"/>
    <w:pPr>
      <w:spacing w:before="100" w:beforeAutospacing="1" w:after="100" w:afterAutospacing="1"/>
    </w:pPr>
  </w:style>
  <w:style w:type="character" w:customStyle="1" w:styleId="menu-dossiertitle">
    <w:name w:val="menu-dossier__title"/>
    <w:basedOn w:val="Carpredefinitoparagrafo"/>
    <w:rsid w:val="00772FAE"/>
  </w:style>
  <w:style w:type="character" w:customStyle="1" w:styleId="small">
    <w:name w:val="small"/>
    <w:basedOn w:val="Carpredefinitoparagrafo"/>
    <w:rsid w:val="00772FAE"/>
  </w:style>
  <w:style w:type="paragraph" w:customStyle="1" w:styleId="author">
    <w:name w:val="author"/>
    <w:basedOn w:val="Normale"/>
    <w:rsid w:val="00772FAE"/>
    <w:pPr>
      <w:spacing w:before="100" w:beforeAutospacing="1" w:after="100" w:afterAutospacing="1"/>
    </w:pPr>
  </w:style>
  <w:style w:type="paragraph" w:customStyle="1" w:styleId="tag">
    <w:name w:val="tag"/>
    <w:basedOn w:val="Normale"/>
    <w:rsid w:val="00772FAE"/>
    <w:pPr>
      <w:spacing w:before="100" w:beforeAutospacing="1" w:after="100" w:afterAutospacing="1"/>
    </w:pPr>
  </w:style>
  <w:style w:type="paragraph" w:customStyle="1" w:styleId="read-later">
    <w:name w:val="read-later"/>
    <w:basedOn w:val="Normale"/>
    <w:rsid w:val="00772FAE"/>
    <w:pPr>
      <w:spacing w:before="100" w:beforeAutospacing="1" w:after="100" w:afterAutospacing="1"/>
    </w:pPr>
  </w:style>
  <w:style w:type="paragraph" w:customStyle="1" w:styleId="stampa">
    <w:name w:val="stampa"/>
    <w:basedOn w:val="Normale"/>
    <w:rsid w:val="00772FAE"/>
    <w:pPr>
      <w:spacing w:before="100" w:beforeAutospacing="1" w:after="100" w:afterAutospacing="1"/>
    </w:pPr>
  </w:style>
  <w:style w:type="paragraph" w:customStyle="1" w:styleId="pdf">
    <w:name w:val="pdf"/>
    <w:basedOn w:val="Normale"/>
    <w:rsid w:val="00772FAE"/>
    <w:pPr>
      <w:spacing w:before="100" w:beforeAutospacing="1" w:after="100" w:afterAutospacing="1"/>
    </w:pPr>
  </w:style>
  <w:style w:type="paragraph" w:customStyle="1" w:styleId="abstract">
    <w:name w:val="abstract"/>
    <w:basedOn w:val="Normale"/>
    <w:rsid w:val="00772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698652068">
      <w:bodyDiv w:val="1"/>
      <w:marLeft w:val="0"/>
      <w:marRight w:val="0"/>
      <w:marTop w:val="0"/>
      <w:marBottom w:val="0"/>
      <w:divBdr>
        <w:top w:val="none" w:sz="0" w:space="0" w:color="auto"/>
        <w:left w:val="none" w:sz="0" w:space="0" w:color="auto"/>
        <w:bottom w:val="none" w:sz="0" w:space="0" w:color="auto"/>
        <w:right w:val="none" w:sz="0" w:space="0" w:color="auto"/>
      </w:divBdr>
      <w:divsChild>
        <w:div w:id="1028531234">
          <w:marLeft w:val="0"/>
          <w:marRight w:val="0"/>
          <w:marTop w:val="0"/>
          <w:marBottom w:val="0"/>
          <w:divBdr>
            <w:top w:val="none" w:sz="0" w:space="0" w:color="auto"/>
            <w:left w:val="none" w:sz="0" w:space="0" w:color="auto"/>
            <w:bottom w:val="none" w:sz="0" w:space="0" w:color="auto"/>
            <w:right w:val="none" w:sz="0" w:space="0" w:color="auto"/>
          </w:divBdr>
          <w:divsChild>
            <w:div w:id="1203254435">
              <w:marLeft w:val="0"/>
              <w:marRight w:val="0"/>
              <w:marTop w:val="0"/>
              <w:marBottom w:val="0"/>
              <w:divBdr>
                <w:top w:val="none" w:sz="0" w:space="0" w:color="auto"/>
                <w:left w:val="none" w:sz="0" w:space="0" w:color="auto"/>
                <w:bottom w:val="none" w:sz="0" w:space="0" w:color="auto"/>
                <w:right w:val="none" w:sz="0" w:space="0" w:color="auto"/>
              </w:divBdr>
              <w:divsChild>
                <w:div w:id="2120299098">
                  <w:marLeft w:val="0"/>
                  <w:marRight w:val="0"/>
                  <w:marTop w:val="0"/>
                  <w:marBottom w:val="0"/>
                  <w:divBdr>
                    <w:top w:val="none" w:sz="0" w:space="0" w:color="auto"/>
                    <w:left w:val="none" w:sz="0" w:space="0" w:color="auto"/>
                    <w:bottom w:val="none" w:sz="0" w:space="0" w:color="auto"/>
                    <w:right w:val="none" w:sz="0" w:space="0" w:color="auto"/>
                  </w:divBdr>
                </w:div>
              </w:divsChild>
            </w:div>
            <w:div w:id="1312908283">
              <w:marLeft w:val="0"/>
              <w:marRight w:val="0"/>
              <w:marTop w:val="0"/>
              <w:marBottom w:val="0"/>
              <w:divBdr>
                <w:top w:val="none" w:sz="0" w:space="0" w:color="auto"/>
                <w:left w:val="none" w:sz="0" w:space="0" w:color="auto"/>
                <w:bottom w:val="none" w:sz="0" w:space="0" w:color="auto"/>
                <w:right w:val="none" w:sz="0" w:space="0" w:color="auto"/>
              </w:divBdr>
            </w:div>
          </w:divsChild>
        </w:div>
        <w:div w:id="175996396">
          <w:marLeft w:val="0"/>
          <w:marRight w:val="0"/>
          <w:marTop w:val="0"/>
          <w:marBottom w:val="0"/>
          <w:divBdr>
            <w:top w:val="none" w:sz="0" w:space="0" w:color="auto"/>
            <w:left w:val="none" w:sz="0" w:space="0" w:color="auto"/>
            <w:bottom w:val="none" w:sz="0" w:space="0" w:color="auto"/>
            <w:right w:val="none" w:sz="0" w:space="0" w:color="auto"/>
          </w:divBdr>
          <w:divsChild>
            <w:div w:id="1908879491">
              <w:marLeft w:val="0"/>
              <w:marRight w:val="0"/>
              <w:marTop w:val="0"/>
              <w:marBottom w:val="0"/>
              <w:divBdr>
                <w:top w:val="none" w:sz="0" w:space="0" w:color="auto"/>
                <w:left w:val="none" w:sz="0" w:space="0" w:color="auto"/>
                <w:bottom w:val="none" w:sz="0" w:space="0" w:color="auto"/>
                <w:right w:val="none" w:sz="0" w:space="0" w:color="auto"/>
              </w:divBdr>
              <w:divsChild>
                <w:div w:id="1618828748">
                  <w:marLeft w:val="0"/>
                  <w:marRight w:val="0"/>
                  <w:marTop w:val="0"/>
                  <w:marBottom w:val="0"/>
                  <w:divBdr>
                    <w:top w:val="none" w:sz="0" w:space="0" w:color="auto"/>
                    <w:left w:val="none" w:sz="0" w:space="0" w:color="auto"/>
                    <w:bottom w:val="none" w:sz="0" w:space="0" w:color="auto"/>
                    <w:right w:val="none" w:sz="0" w:space="0" w:color="auto"/>
                  </w:divBdr>
                </w:div>
              </w:divsChild>
            </w:div>
            <w:div w:id="1182403068">
              <w:marLeft w:val="0"/>
              <w:marRight w:val="0"/>
              <w:marTop w:val="0"/>
              <w:marBottom w:val="0"/>
              <w:divBdr>
                <w:top w:val="none" w:sz="0" w:space="0" w:color="auto"/>
                <w:left w:val="none" w:sz="0" w:space="0" w:color="auto"/>
                <w:bottom w:val="none" w:sz="0" w:space="0" w:color="auto"/>
                <w:right w:val="none" w:sz="0" w:space="0" w:color="auto"/>
              </w:divBdr>
              <w:divsChild>
                <w:div w:id="4834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415">
          <w:marLeft w:val="0"/>
          <w:marRight w:val="0"/>
          <w:marTop w:val="0"/>
          <w:marBottom w:val="0"/>
          <w:divBdr>
            <w:top w:val="none" w:sz="0" w:space="0" w:color="auto"/>
            <w:left w:val="none" w:sz="0" w:space="0" w:color="auto"/>
            <w:bottom w:val="none" w:sz="0" w:space="0" w:color="auto"/>
            <w:right w:val="none" w:sz="0" w:space="0" w:color="auto"/>
          </w:divBdr>
        </w:div>
        <w:div w:id="411240785">
          <w:marLeft w:val="0"/>
          <w:marRight w:val="0"/>
          <w:marTop w:val="0"/>
          <w:marBottom w:val="0"/>
          <w:divBdr>
            <w:top w:val="none" w:sz="0" w:space="0" w:color="auto"/>
            <w:left w:val="none" w:sz="0" w:space="0" w:color="auto"/>
            <w:bottom w:val="none" w:sz="0" w:space="0" w:color="auto"/>
            <w:right w:val="none" w:sz="0" w:space="0" w:color="auto"/>
          </w:divBdr>
          <w:divsChild>
            <w:div w:id="95760865">
              <w:marLeft w:val="0"/>
              <w:marRight w:val="0"/>
              <w:marTop w:val="0"/>
              <w:marBottom w:val="0"/>
              <w:divBdr>
                <w:top w:val="none" w:sz="0" w:space="0" w:color="auto"/>
                <w:left w:val="none" w:sz="0" w:space="0" w:color="auto"/>
                <w:bottom w:val="none" w:sz="0" w:space="0" w:color="auto"/>
                <w:right w:val="none" w:sz="0" w:space="0" w:color="auto"/>
              </w:divBdr>
              <w:divsChild>
                <w:div w:id="1049838964">
                  <w:marLeft w:val="0"/>
                  <w:marRight w:val="0"/>
                  <w:marTop w:val="0"/>
                  <w:marBottom w:val="0"/>
                  <w:divBdr>
                    <w:top w:val="none" w:sz="0" w:space="0" w:color="auto"/>
                    <w:left w:val="none" w:sz="0" w:space="0" w:color="auto"/>
                    <w:bottom w:val="none" w:sz="0" w:space="0" w:color="auto"/>
                    <w:right w:val="none" w:sz="0" w:space="0" w:color="auto"/>
                  </w:divBdr>
                  <w:divsChild>
                    <w:div w:id="1087968053">
                      <w:marLeft w:val="0"/>
                      <w:marRight w:val="0"/>
                      <w:marTop w:val="0"/>
                      <w:marBottom w:val="0"/>
                      <w:divBdr>
                        <w:top w:val="none" w:sz="0" w:space="0" w:color="auto"/>
                        <w:left w:val="none" w:sz="0" w:space="0" w:color="auto"/>
                        <w:bottom w:val="none" w:sz="0" w:space="0" w:color="auto"/>
                        <w:right w:val="none" w:sz="0" w:space="0" w:color="auto"/>
                      </w:divBdr>
                      <w:divsChild>
                        <w:div w:id="961308392">
                          <w:marLeft w:val="0"/>
                          <w:marRight w:val="0"/>
                          <w:marTop w:val="0"/>
                          <w:marBottom w:val="15"/>
                          <w:divBdr>
                            <w:top w:val="none" w:sz="0" w:space="0" w:color="auto"/>
                            <w:left w:val="none" w:sz="0" w:space="0" w:color="auto"/>
                            <w:bottom w:val="none" w:sz="0" w:space="0" w:color="auto"/>
                            <w:right w:val="none" w:sz="0" w:space="0" w:color="auto"/>
                          </w:divBdr>
                        </w:div>
                        <w:div w:id="507330201">
                          <w:marLeft w:val="0"/>
                          <w:marRight w:val="0"/>
                          <w:marTop w:val="0"/>
                          <w:marBottom w:val="270"/>
                          <w:divBdr>
                            <w:top w:val="none" w:sz="0" w:space="0" w:color="auto"/>
                            <w:left w:val="none" w:sz="0" w:space="0" w:color="auto"/>
                            <w:bottom w:val="none" w:sz="0" w:space="0" w:color="auto"/>
                            <w:right w:val="none" w:sz="0" w:space="0" w:color="auto"/>
                          </w:divBdr>
                        </w:div>
                        <w:div w:id="123622784">
                          <w:marLeft w:val="0"/>
                          <w:marRight w:val="0"/>
                          <w:marTop w:val="0"/>
                          <w:marBottom w:val="0"/>
                          <w:divBdr>
                            <w:top w:val="none" w:sz="0" w:space="0" w:color="auto"/>
                            <w:left w:val="none" w:sz="0" w:space="0" w:color="auto"/>
                            <w:bottom w:val="none" w:sz="0" w:space="0" w:color="auto"/>
                            <w:right w:val="none" w:sz="0" w:space="0" w:color="auto"/>
                          </w:divBdr>
                          <w:divsChild>
                            <w:div w:id="871769671">
                              <w:marLeft w:val="0"/>
                              <w:marRight w:val="0"/>
                              <w:marTop w:val="0"/>
                              <w:marBottom w:val="0"/>
                              <w:divBdr>
                                <w:top w:val="none" w:sz="0" w:space="0" w:color="auto"/>
                                <w:left w:val="none" w:sz="0" w:space="0" w:color="auto"/>
                                <w:bottom w:val="none" w:sz="0" w:space="0" w:color="auto"/>
                                <w:right w:val="none" w:sz="0" w:space="0" w:color="auto"/>
                              </w:divBdr>
                              <w:divsChild>
                                <w:div w:id="231350469">
                                  <w:marLeft w:val="0"/>
                                  <w:marRight w:val="0"/>
                                  <w:marTop w:val="45"/>
                                  <w:marBottom w:val="0"/>
                                  <w:divBdr>
                                    <w:top w:val="single" w:sz="6" w:space="11" w:color="000000"/>
                                    <w:left w:val="none" w:sz="0" w:space="0" w:color="auto"/>
                                    <w:bottom w:val="none" w:sz="0" w:space="0" w:color="auto"/>
                                    <w:right w:val="none" w:sz="0" w:space="0" w:color="auto"/>
                                  </w:divBdr>
                                  <w:divsChild>
                                    <w:div w:id="1027290930">
                                      <w:marLeft w:val="0"/>
                                      <w:marRight w:val="0"/>
                                      <w:marTop w:val="75"/>
                                      <w:marBottom w:val="0"/>
                                      <w:divBdr>
                                        <w:top w:val="none" w:sz="0" w:space="0" w:color="auto"/>
                                        <w:left w:val="none" w:sz="0" w:space="0" w:color="auto"/>
                                        <w:bottom w:val="none" w:sz="0" w:space="0" w:color="auto"/>
                                        <w:right w:val="none" w:sz="0" w:space="0" w:color="auto"/>
                                      </w:divBdr>
                                      <w:divsChild>
                                        <w:div w:id="104925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72078217">
                              <w:marLeft w:val="0"/>
                              <w:marRight w:val="0"/>
                              <w:marTop w:val="0"/>
                              <w:marBottom w:val="0"/>
                              <w:divBdr>
                                <w:top w:val="none" w:sz="0" w:space="0" w:color="auto"/>
                                <w:left w:val="none" w:sz="0" w:space="0" w:color="auto"/>
                                <w:bottom w:val="none" w:sz="0" w:space="0" w:color="auto"/>
                                <w:right w:val="none" w:sz="0" w:space="0" w:color="auto"/>
                              </w:divBdr>
                              <w:divsChild>
                                <w:div w:id="1987738093">
                                  <w:marLeft w:val="0"/>
                                  <w:marRight w:val="0"/>
                                  <w:marTop w:val="0"/>
                                  <w:marBottom w:val="0"/>
                                  <w:divBdr>
                                    <w:top w:val="none" w:sz="0" w:space="0" w:color="auto"/>
                                    <w:left w:val="none" w:sz="0" w:space="0" w:color="auto"/>
                                    <w:bottom w:val="none" w:sz="0" w:space="0" w:color="auto"/>
                                    <w:right w:val="none" w:sz="0" w:space="0" w:color="auto"/>
                                  </w:divBdr>
                                  <w:divsChild>
                                    <w:div w:id="1966111585">
                                      <w:marLeft w:val="0"/>
                                      <w:marRight w:val="0"/>
                                      <w:marTop w:val="0"/>
                                      <w:marBottom w:val="300"/>
                                      <w:divBdr>
                                        <w:top w:val="none" w:sz="0" w:space="0" w:color="auto"/>
                                        <w:left w:val="none" w:sz="0" w:space="0" w:color="auto"/>
                                        <w:bottom w:val="none" w:sz="0" w:space="0" w:color="auto"/>
                                        <w:right w:val="none" w:sz="0" w:space="0" w:color="auto"/>
                                      </w:divBdr>
                                      <w:divsChild>
                                        <w:div w:id="192574595">
                                          <w:marLeft w:val="0"/>
                                          <w:marRight w:val="0"/>
                                          <w:marTop w:val="0"/>
                                          <w:marBottom w:val="300"/>
                                          <w:divBdr>
                                            <w:top w:val="none" w:sz="0" w:space="0" w:color="auto"/>
                                            <w:left w:val="none" w:sz="0" w:space="0" w:color="auto"/>
                                            <w:bottom w:val="none" w:sz="0" w:space="0" w:color="auto"/>
                                            <w:right w:val="none" w:sz="0" w:space="0" w:color="auto"/>
                                          </w:divBdr>
                                        </w:div>
                                        <w:div w:id="1956011449">
                                          <w:marLeft w:val="0"/>
                                          <w:marRight w:val="0"/>
                                          <w:marTop w:val="0"/>
                                          <w:marBottom w:val="300"/>
                                          <w:divBdr>
                                            <w:top w:val="none" w:sz="0" w:space="0" w:color="auto"/>
                                            <w:left w:val="none" w:sz="0" w:space="0" w:color="auto"/>
                                            <w:bottom w:val="none" w:sz="0" w:space="0" w:color="auto"/>
                                            <w:right w:val="none" w:sz="0" w:space="0" w:color="auto"/>
                                          </w:divBdr>
                                        </w:div>
                                        <w:div w:id="766273740">
                                          <w:marLeft w:val="0"/>
                                          <w:marRight w:val="0"/>
                                          <w:marTop w:val="0"/>
                                          <w:marBottom w:val="300"/>
                                          <w:divBdr>
                                            <w:top w:val="none" w:sz="0" w:space="0" w:color="auto"/>
                                            <w:left w:val="none" w:sz="0" w:space="0" w:color="auto"/>
                                            <w:bottom w:val="none" w:sz="0" w:space="0" w:color="auto"/>
                                            <w:right w:val="none" w:sz="0" w:space="0" w:color="auto"/>
                                          </w:divBdr>
                                        </w:div>
                                        <w:div w:id="1900705416">
                                          <w:marLeft w:val="0"/>
                                          <w:marRight w:val="0"/>
                                          <w:marTop w:val="0"/>
                                          <w:marBottom w:val="300"/>
                                          <w:divBdr>
                                            <w:top w:val="none" w:sz="0" w:space="0" w:color="auto"/>
                                            <w:left w:val="none" w:sz="0" w:space="0" w:color="auto"/>
                                            <w:bottom w:val="none" w:sz="0" w:space="0" w:color="auto"/>
                                            <w:right w:val="none" w:sz="0" w:space="0" w:color="auto"/>
                                          </w:divBdr>
                                        </w:div>
                                        <w:div w:id="1725328941">
                                          <w:marLeft w:val="0"/>
                                          <w:marRight w:val="0"/>
                                          <w:marTop w:val="0"/>
                                          <w:marBottom w:val="300"/>
                                          <w:divBdr>
                                            <w:top w:val="none" w:sz="0" w:space="0" w:color="auto"/>
                                            <w:left w:val="none" w:sz="0" w:space="0" w:color="auto"/>
                                            <w:bottom w:val="none" w:sz="0" w:space="0" w:color="auto"/>
                                            <w:right w:val="none" w:sz="0" w:space="0" w:color="auto"/>
                                          </w:divBdr>
                                        </w:div>
                                        <w:div w:id="1410729048">
                                          <w:marLeft w:val="0"/>
                                          <w:marRight w:val="0"/>
                                          <w:marTop w:val="0"/>
                                          <w:marBottom w:val="300"/>
                                          <w:divBdr>
                                            <w:top w:val="none" w:sz="0" w:space="0" w:color="auto"/>
                                            <w:left w:val="none" w:sz="0" w:space="0" w:color="auto"/>
                                            <w:bottom w:val="none" w:sz="0" w:space="0" w:color="auto"/>
                                            <w:right w:val="none" w:sz="0" w:space="0" w:color="auto"/>
                                          </w:divBdr>
                                        </w:div>
                                        <w:div w:id="996614139">
                                          <w:marLeft w:val="0"/>
                                          <w:marRight w:val="0"/>
                                          <w:marTop w:val="0"/>
                                          <w:marBottom w:val="300"/>
                                          <w:divBdr>
                                            <w:top w:val="none" w:sz="0" w:space="0" w:color="auto"/>
                                            <w:left w:val="none" w:sz="0" w:space="0" w:color="auto"/>
                                            <w:bottom w:val="none" w:sz="0" w:space="0" w:color="auto"/>
                                            <w:right w:val="none" w:sz="0" w:space="0" w:color="auto"/>
                                          </w:divBdr>
                                        </w:div>
                                        <w:div w:id="1602107968">
                                          <w:marLeft w:val="0"/>
                                          <w:marRight w:val="0"/>
                                          <w:marTop w:val="0"/>
                                          <w:marBottom w:val="300"/>
                                          <w:divBdr>
                                            <w:top w:val="none" w:sz="0" w:space="0" w:color="auto"/>
                                            <w:left w:val="none" w:sz="0" w:space="0" w:color="auto"/>
                                            <w:bottom w:val="none" w:sz="0" w:space="0" w:color="auto"/>
                                            <w:right w:val="none" w:sz="0" w:space="0" w:color="auto"/>
                                          </w:divBdr>
                                        </w:div>
                                        <w:div w:id="1067341335">
                                          <w:marLeft w:val="0"/>
                                          <w:marRight w:val="0"/>
                                          <w:marTop w:val="0"/>
                                          <w:marBottom w:val="300"/>
                                          <w:divBdr>
                                            <w:top w:val="none" w:sz="0" w:space="0" w:color="auto"/>
                                            <w:left w:val="none" w:sz="0" w:space="0" w:color="auto"/>
                                            <w:bottom w:val="none" w:sz="0" w:space="0" w:color="auto"/>
                                            <w:right w:val="none" w:sz="0" w:space="0" w:color="auto"/>
                                          </w:divBdr>
                                        </w:div>
                                        <w:div w:id="1128546322">
                                          <w:marLeft w:val="0"/>
                                          <w:marRight w:val="0"/>
                                          <w:marTop w:val="0"/>
                                          <w:marBottom w:val="300"/>
                                          <w:divBdr>
                                            <w:top w:val="none" w:sz="0" w:space="0" w:color="auto"/>
                                            <w:left w:val="none" w:sz="0" w:space="0" w:color="auto"/>
                                            <w:bottom w:val="none" w:sz="0" w:space="0" w:color="auto"/>
                                            <w:right w:val="none" w:sz="0" w:space="0" w:color="auto"/>
                                          </w:divBdr>
                                        </w:div>
                                        <w:div w:id="2145804570">
                                          <w:marLeft w:val="0"/>
                                          <w:marRight w:val="0"/>
                                          <w:marTop w:val="0"/>
                                          <w:marBottom w:val="300"/>
                                          <w:divBdr>
                                            <w:top w:val="none" w:sz="0" w:space="0" w:color="auto"/>
                                            <w:left w:val="none" w:sz="0" w:space="0" w:color="auto"/>
                                            <w:bottom w:val="none" w:sz="0" w:space="0" w:color="auto"/>
                                            <w:right w:val="none" w:sz="0" w:space="0" w:color="auto"/>
                                          </w:divBdr>
                                        </w:div>
                                        <w:div w:id="1285578790">
                                          <w:marLeft w:val="0"/>
                                          <w:marRight w:val="0"/>
                                          <w:marTop w:val="0"/>
                                          <w:marBottom w:val="300"/>
                                          <w:divBdr>
                                            <w:top w:val="none" w:sz="0" w:space="0" w:color="auto"/>
                                            <w:left w:val="none" w:sz="0" w:space="0" w:color="auto"/>
                                            <w:bottom w:val="none" w:sz="0" w:space="0" w:color="auto"/>
                                            <w:right w:val="none" w:sz="0" w:space="0" w:color="auto"/>
                                          </w:divBdr>
                                        </w:div>
                                        <w:div w:id="1054740294">
                                          <w:marLeft w:val="0"/>
                                          <w:marRight w:val="0"/>
                                          <w:marTop w:val="0"/>
                                          <w:marBottom w:val="300"/>
                                          <w:divBdr>
                                            <w:top w:val="none" w:sz="0" w:space="0" w:color="auto"/>
                                            <w:left w:val="none" w:sz="0" w:space="0" w:color="auto"/>
                                            <w:bottom w:val="none" w:sz="0" w:space="0" w:color="auto"/>
                                            <w:right w:val="none" w:sz="0" w:space="0" w:color="auto"/>
                                          </w:divBdr>
                                        </w:div>
                                        <w:div w:id="2132821042">
                                          <w:marLeft w:val="0"/>
                                          <w:marRight w:val="0"/>
                                          <w:marTop w:val="0"/>
                                          <w:marBottom w:val="300"/>
                                          <w:divBdr>
                                            <w:top w:val="none" w:sz="0" w:space="0" w:color="auto"/>
                                            <w:left w:val="none" w:sz="0" w:space="0" w:color="auto"/>
                                            <w:bottom w:val="none" w:sz="0" w:space="0" w:color="auto"/>
                                            <w:right w:val="none" w:sz="0" w:space="0" w:color="auto"/>
                                          </w:divBdr>
                                        </w:div>
                                        <w:div w:id="1007905545">
                                          <w:marLeft w:val="0"/>
                                          <w:marRight w:val="0"/>
                                          <w:marTop w:val="0"/>
                                          <w:marBottom w:val="300"/>
                                          <w:divBdr>
                                            <w:top w:val="none" w:sz="0" w:space="0" w:color="auto"/>
                                            <w:left w:val="none" w:sz="0" w:space="0" w:color="auto"/>
                                            <w:bottom w:val="none" w:sz="0" w:space="0" w:color="auto"/>
                                            <w:right w:val="none" w:sz="0" w:space="0" w:color="auto"/>
                                          </w:divBdr>
                                        </w:div>
                                        <w:div w:id="1617910910">
                                          <w:marLeft w:val="0"/>
                                          <w:marRight w:val="0"/>
                                          <w:marTop w:val="0"/>
                                          <w:marBottom w:val="300"/>
                                          <w:divBdr>
                                            <w:top w:val="none" w:sz="0" w:space="0" w:color="auto"/>
                                            <w:left w:val="none" w:sz="0" w:space="0" w:color="auto"/>
                                            <w:bottom w:val="none" w:sz="0" w:space="0" w:color="auto"/>
                                            <w:right w:val="none" w:sz="0" w:space="0" w:color="auto"/>
                                          </w:divBdr>
                                        </w:div>
                                        <w:div w:id="1988437323">
                                          <w:marLeft w:val="0"/>
                                          <w:marRight w:val="0"/>
                                          <w:marTop w:val="0"/>
                                          <w:marBottom w:val="300"/>
                                          <w:divBdr>
                                            <w:top w:val="none" w:sz="0" w:space="0" w:color="auto"/>
                                            <w:left w:val="none" w:sz="0" w:space="0" w:color="auto"/>
                                            <w:bottom w:val="none" w:sz="0" w:space="0" w:color="auto"/>
                                            <w:right w:val="none" w:sz="0" w:space="0" w:color="auto"/>
                                          </w:divBdr>
                                        </w:div>
                                        <w:div w:id="819268096">
                                          <w:marLeft w:val="0"/>
                                          <w:marRight w:val="0"/>
                                          <w:marTop w:val="0"/>
                                          <w:marBottom w:val="300"/>
                                          <w:divBdr>
                                            <w:top w:val="none" w:sz="0" w:space="0" w:color="auto"/>
                                            <w:left w:val="none" w:sz="0" w:space="0" w:color="auto"/>
                                            <w:bottom w:val="none" w:sz="0" w:space="0" w:color="auto"/>
                                            <w:right w:val="none" w:sz="0" w:space="0" w:color="auto"/>
                                          </w:divBdr>
                                        </w:div>
                                        <w:div w:id="471487035">
                                          <w:marLeft w:val="0"/>
                                          <w:marRight w:val="0"/>
                                          <w:marTop w:val="0"/>
                                          <w:marBottom w:val="300"/>
                                          <w:divBdr>
                                            <w:top w:val="none" w:sz="0" w:space="0" w:color="auto"/>
                                            <w:left w:val="none" w:sz="0" w:space="0" w:color="auto"/>
                                            <w:bottom w:val="none" w:sz="0" w:space="0" w:color="auto"/>
                                            <w:right w:val="none" w:sz="0" w:space="0" w:color="auto"/>
                                          </w:divBdr>
                                        </w:div>
                                        <w:div w:id="973363475">
                                          <w:marLeft w:val="0"/>
                                          <w:marRight w:val="0"/>
                                          <w:marTop w:val="0"/>
                                          <w:marBottom w:val="300"/>
                                          <w:divBdr>
                                            <w:top w:val="none" w:sz="0" w:space="0" w:color="auto"/>
                                            <w:left w:val="none" w:sz="0" w:space="0" w:color="auto"/>
                                            <w:bottom w:val="none" w:sz="0" w:space="0" w:color="auto"/>
                                            <w:right w:val="none" w:sz="0" w:space="0" w:color="auto"/>
                                          </w:divBdr>
                                        </w:div>
                                        <w:div w:id="1614164411">
                                          <w:marLeft w:val="0"/>
                                          <w:marRight w:val="0"/>
                                          <w:marTop w:val="0"/>
                                          <w:marBottom w:val="300"/>
                                          <w:divBdr>
                                            <w:top w:val="none" w:sz="0" w:space="0" w:color="auto"/>
                                            <w:left w:val="none" w:sz="0" w:space="0" w:color="auto"/>
                                            <w:bottom w:val="none" w:sz="0" w:space="0" w:color="auto"/>
                                            <w:right w:val="none" w:sz="0" w:space="0" w:color="auto"/>
                                          </w:divBdr>
                                        </w:div>
                                        <w:div w:id="1452164148">
                                          <w:marLeft w:val="0"/>
                                          <w:marRight w:val="0"/>
                                          <w:marTop w:val="0"/>
                                          <w:marBottom w:val="300"/>
                                          <w:divBdr>
                                            <w:top w:val="none" w:sz="0" w:space="0" w:color="auto"/>
                                            <w:left w:val="none" w:sz="0" w:space="0" w:color="auto"/>
                                            <w:bottom w:val="none" w:sz="0" w:space="0" w:color="auto"/>
                                            <w:right w:val="none" w:sz="0" w:space="0" w:color="auto"/>
                                          </w:divBdr>
                                        </w:div>
                                        <w:div w:id="456217808">
                                          <w:marLeft w:val="0"/>
                                          <w:marRight w:val="0"/>
                                          <w:marTop w:val="0"/>
                                          <w:marBottom w:val="300"/>
                                          <w:divBdr>
                                            <w:top w:val="none" w:sz="0" w:space="0" w:color="auto"/>
                                            <w:left w:val="none" w:sz="0" w:space="0" w:color="auto"/>
                                            <w:bottom w:val="none" w:sz="0" w:space="0" w:color="auto"/>
                                            <w:right w:val="none" w:sz="0" w:space="0" w:color="auto"/>
                                          </w:divBdr>
                                        </w:div>
                                        <w:div w:id="1053118077">
                                          <w:marLeft w:val="0"/>
                                          <w:marRight w:val="0"/>
                                          <w:marTop w:val="0"/>
                                          <w:marBottom w:val="300"/>
                                          <w:divBdr>
                                            <w:top w:val="none" w:sz="0" w:space="0" w:color="auto"/>
                                            <w:left w:val="none" w:sz="0" w:space="0" w:color="auto"/>
                                            <w:bottom w:val="none" w:sz="0" w:space="0" w:color="auto"/>
                                            <w:right w:val="none" w:sz="0" w:space="0" w:color="auto"/>
                                          </w:divBdr>
                                        </w:div>
                                        <w:div w:id="769590049">
                                          <w:marLeft w:val="0"/>
                                          <w:marRight w:val="0"/>
                                          <w:marTop w:val="0"/>
                                          <w:marBottom w:val="300"/>
                                          <w:divBdr>
                                            <w:top w:val="none" w:sz="0" w:space="0" w:color="auto"/>
                                            <w:left w:val="none" w:sz="0" w:space="0" w:color="auto"/>
                                            <w:bottom w:val="none" w:sz="0" w:space="0" w:color="auto"/>
                                            <w:right w:val="none" w:sz="0" w:space="0" w:color="auto"/>
                                          </w:divBdr>
                                        </w:div>
                                        <w:div w:id="383214353">
                                          <w:marLeft w:val="0"/>
                                          <w:marRight w:val="0"/>
                                          <w:marTop w:val="0"/>
                                          <w:marBottom w:val="300"/>
                                          <w:divBdr>
                                            <w:top w:val="none" w:sz="0" w:space="0" w:color="auto"/>
                                            <w:left w:val="none" w:sz="0" w:space="0" w:color="auto"/>
                                            <w:bottom w:val="none" w:sz="0" w:space="0" w:color="auto"/>
                                            <w:right w:val="none" w:sz="0" w:space="0" w:color="auto"/>
                                          </w:divBdr>
                                        </w:div>
                                        <w:div w:id="793668764">
                                          <w:marLeft w:val="0"/>
                                          <w:marRight w:val="0"/>
                                          <w:marTop w:val="0"/>
                                          <w:marBottom w:val="300"/>
                                          <w:divBdr>
                                            <w:top w:val="none" w:sz="0" w:space="0" w:color="auto"/>
                                            <w:left w:val="none" w:sz="0" w:space="0" w:color="auto"/>
                                            <w:bottom w:val="none" w:sz="0" w:space="0" w:color="auto"/>
                                            <w:right w:val="none" w:sz="0" w:space="0" w:color="auto"/>
                                          </w:divBdr>
                                        </w:div>
                                        <w:div w:id="1447383613">
                                          <w:marLeft w:val="0"/>
                                          <w:marRight w:val="0"/>
                                          <w:marTop w:val="0"/>
                                          <w:marBottom w:val="300"/>
                                          <w:divBdr>
                                            <w:top w:val="none" w:sz="0" w:space="0" w:color="auto"/>
                                            <w:left w:val="none" w:sz="0" w:space="0" w:color="auto"/>
                                            <w:bottom w:val="none" w:sz="0" w:space="0" w:color="auto"/>
                                            <w:right w:val="none" w:sz="0" w:space="0" w:color="auto"/>
                                          </w:divBdr>
                                        </w:div>
                                        <w:div w:id="424768230">
                                          <w:marLeft w:val="0"/>
                                          <w:marRight w:val="0"/>
                                          <w:marTop w:val="0"/>
                                          <w:marBottom w:val="300"/>
                                          <w:divBdr>
                                            <w:top w:val="none" w:sz="0" w:space="0" w:color="auto"/>
                                            <w:left w:val="none" w:sz="0" w:space="0" w:color="auto"/>
                                            <w:bottom w:val="none" w:sz="0" w:space="0" w:color="auto"/>
                                            <w:right w:val="none" w:sz="0" w:space="0" w:color="auto"/>
                                          </w:divBdr>
                                        </w:div>
                                        <w:div w:id="2119719185">
                                          <w:marLeft w:val="0"/>
                                          <w:marRight w:val="0"/>
                                          <w:marTop w:val="0"/>
                                          <w:marBottom w:val="300"/>
                                          <w:divBdr>
                                            <w:top w:val="none" w:sz="0" w:space="0" w:color="auto"/>
                                            <w:left w:val="none" w:sz="0" w:space="0" w:color="auto"/>
                                            <w:bottom w:val="none" w:sz="0" w:space="0" w:color="auto"/>
                                            <w:right w:val="none" w:sz="0" w:space="0" w:color="auto"/>
                                          </w:divBdr>
                                        </w:div>
                                        <w:div w:id="51580103">
                                          <w:marLeft w:val="0"/>
                                          <w:marRight w:val="0"/>
                                          <w:marTop w:val="0"/>
                                          <w:marBottom w:val="300"/>
                                          <w:divBdr>
                                            <w:top w:val="none" w:sz="0" w:space="0" w:color="auto"/>
                                            <w:left w:val="none" w:sz="0" w:space="0" w:color="auto"/>
                                            <w:bottom w:val="none" w:sz="0" w:space="0" w:color="auto"/>
                                            <w:right w:val="none" w:sz="0" w:space="0" w:color="auto"/>
                                          </w:divBdr>
                                        </w:div>
                                        <w:div w:id="819270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68762">
                      <w:marLeft w:val="-300"/>
                      <w:marRight w:val="-300"/>
                      <w:marTop w:val="0"/>
                      <w:marBottom w:val="0"/>
                      <w:divBdr>
                        <w:top w:val="none" w:sz="0" w:space="0" w:color="auto"/>
                        <w:left w:val="none" w:sz="0" w:space="0" w:color="auto"/>
                        <w:bottom w:val="none" w:sz="0" w:space="0" w:color="auto"/>
                        <w:right w:val="none" w:sz="0" w:space="0" w:color="auto"/>
                      </w:divBdr>
                      <w:divsChild>
                        <w:div w:id="2073651734">
                          <w:marLeft w:val="0"/>
                          <w:marRight w:val="0"/>
                          <w:marTop w:val="100"/>
                          <w:marBottom w:val="100"/>
                          <w:divBdr>
                            <w:top w:val="none" w:sz="0" w:space="0" w:color="auto"/>
                            <w:left w:val="none" w:sz="0" w:space="0" w:color="auto"/>
                            <w:bottom w:val="none" w:sz="0" w:space="0" w:color="auto"/>
                            <w:right w:val="none" w:sz="0" w:space="0" w:color="auto"/>
                          </w:divBdr>
                          <w:divsChild>
                            <w:div w:id="1900631549">
                              <w:marLeft w:val="0"/>
                              <w:marRight w:val="0"/>
                              <w:marTop w:val="0"/>
                              <w:marBottom w:val="525"/>
                              <w:divBdr>
                                <w:top w:val="none" w:sz="0" w:space="0" w:color="auto"/>
                                <w:left w:val="none" w:sz="0" w:space="0" w:color="auto"/>
                                <w:bottom w:val="none" w:sz="0" w:space="0" w:color="auto"/>
                                <w:right w:val="none" w:sz="0" w:space="0" w:color="auto"/>
                              </w:divBdr>
                            </w:div>
                          </w:divsChild>
                        </w:div>
                        <w:div w:id="817265599">
                          <w:marLeft w:val="0"/>
                          <w:marRight w:val="0"/>
                          <w:marTop w:val="100"/>
                          <w:marBottom w:val="100"/>
                          <w:divBdr>
                            <w:top w:val="none" w:sz="0" w:space="0" w:color="auto"/>
                            <w:left w:val="none" w:sz="0" w:space="0" w:color="auto"/>
                            <w:bottom w:val="none" w:sz="0" w:space="0" w:color="auto"/>
                            <w:right w:val="none" w:sz="0" w:space="0" w:color="auto"/>
                          </w:divBdr>
                          <w:divsChild>
                            <w:div w:id="1516192333">
                              <w:marLeft w:val="-300"/>
                              <w:marRight w:val="-300"/>
                              <w:marTop w:val="0"/>
                              <w:marBottom w:val="0"/>
                              <w:divBdr>
                                <w:top w:val="none" w:sz="0" w:space="0" w:color="auto"/>
                                <w:left w:val="none" w:sz="0" w:space="0" w:color="auto"/>
                                <w:bottom w:val="none" w:sz="0" w:space="0" w:color="auto"/>
                                <w:right w:val="none" w:sz="0" w:space="0" w:color="auto"/>
                              </w:divBdr>
                              <w:divsChild>
                                <w:div w:id="1948124327">
                                  <w:marLeft w:val="0"/>
                                  <w:marRight w:val="0"/>
                                  <w:marTop w:val="100"/>
                                  <w:marBottom w:val="100"/>
                                  <w:divBdr>
                                    <w:top w:val="none" w:sz="0" w:space="0" w:color="auto"/>
                                    <w:left w:val="none" w:sz="0" w:space="0" w:color="auto"/>
                                    <w:bottom w:val="none" w:sz="0" w:space="0" w:color="auto"/>
                                    <w:right w:val="none" w:sz="0" w:space="0" w:color="auto"/>
                                  </w:divBdr>
                                  <w:divsChild>
                                    <w:div w:id="1551114719">
                                      <w:marLeft w:val="0"/>
                                      <w:marRight w:val="0"/>
                                      <w:marTop w:val="0"/>
                                      <w:marBottom w:val="0"/>
                                      <w:divBdr>
                                        <w:top w:val="none" w:sz="0" w:space="0" w:color="auto"/>
                                        <w:left w:val="none" w:sz="0" w:space="0" w:color="auto"/>
                                        <w:bottom w:val="none" w:sz="0" w:space="0" w:color="auto"/>
                                        <w:right w:val="none" w:sz="0" w:space="0" w:color="auto"/>
                                      </w:divBdr>
                                    </w:div>
                                  </w:divsChild>
                                </w:div>
                                <w:div w:id="677927158">
                                  <w:marLeft w:val="0"/>
                                  <w:marRight w:val="0"/>
                                  <w:marTop w:val="100"/>
                                  <w:marBottom w:val="100"/>
                                  <w:divBdr>
                                    <w:top w:val="none" w:sz="0" w:space="0" w:color="auto"/>
                                    <w:left w:val="none" w:sz="0" w:space="0" w:color="auto"/>
                                    <w:bottom w:val="none" w:sz="0" w:space="0" w:color="auto"/>
                                    <w:right w:val="none" w:sz="0" w:space="0" w:color="auto"/>
                                  </w:divBdr>
                                  <w:divsChild>
                                    <w:div w:id="311326326">
                                      <w:marLeft w:val="0"/>
                                      <w:marRight w:val="0"/>
                                      <w:marTop w:val="0"/>
                                      <w:marBottom w:val="0"/>
                                      <w:divBdr>
                                        <w:top w:val="none" w:sz="0" w:space="0" w:color="auto"/>
                                        <w:left w:val="none" w:sz="0" w:space="0" w:color="auto"/>
                                        <w:bottom w:val="none" w:sz="0" w:space="0" w:color="auto"/>
                                        <w:right w:val="none" w:sz="0" w:space="0" w:color="auto"/>
                                      </w:divBdr>
                                    </w:div>
                                  </w:divsChild>
                                </w:div>
                                <w:div w:id="507066679">
                                  <w:marLeft w:val="0"/>
                                  <w:marRight w:val="0"/>
                                  <w:marTop w:val="100"/>
                                  <w:marBottom w:val="100"/>
                                  <w:divBdr>
                                    <w:top w:val="none" w:sz="0" w:space="0" w:color="auto"/>
                                    <w:left w:val="none" w:sz="0" w:space="0" w:color="auto"/>
                                    <w:bottom w:val="none" w:sz="0" w:space="0" w:color="auto"/>
                                    <w:right w:val="none" w:sz="0" w:space="0" w:color="auto"/>
                                  </w:divBdr>
                                  <w:divsChild>
                                    <w:div w:id="281694344">
                                      <w:marLeft w:val="0"/>
                                      <w:marRight w:val="0"/>
                                      <w:marTop w:val="0"/>
                                      <w:marBottom w:val="0"/>
                                      <w:divBdr>
                                        <w:top w:val="none" w:sz="0" w:space="0" w:color="auto"/>
                                        <w:left w:val="none" w:sz="0" w:space="0" w:color="auto"/>
                                        <w:bottom w:val="none" w:sz="0" w:space="0" w:color="auto"/>
                                        <w:right w:val="none" w:sz="0" w:space="0" w:color="auto"/>
                                      </w:divBdr>
                                    </w:div>
                                  </w:divsChild>
                                </w:div>
                                <w:div w:id="1464469286">
                                  <w:marLeft w:val="0"/>
                                  <w:marRight w:val="0"/>
                                  <w:marTop w:val="100"/>
                                  <w:marBottom w:val="100"/>
                                  <w:divBdr>
                                    <w:top w:val="none" w:sz="0" w:space="0" w:color="auto"/>
                                    <w:left w:val="none" w:sz="0" w:space="0" w:color="auto"/>
                                    <w:bottom w:val="none" w:sz="0" w:space="0" w:color="auto"/>
                                    <w:right w:val="none" w:sz="0" w:space="0" w:color="auto"/>
                                  </w:divBdr>
                                  <w:divsChild>
                                    <w:div w:id="285085522">
                                      <w:marLeft w:val="0"/>
                                      <w:marRight w:val="0"/>
                                      <w:marTop w:val="0"/>
                                      <w:marBottom w:val="0"/>
                                      <w:divBdr>
                                        <w:top w:val="none" w:sz="0" w:space="0" w:color="auto"/>
                                        <w:left w:val="none" w:sz="0" w:space="0" w:color="auto"/>
                                        <w:bottom w:val="none" w:sz="0" w:space="0" w:color="auto"/>
                                        <w:right w:val="none" w:sz="0" w:space="0" w:color="auto"/>
                                      </w:divBdr>
                                    </w:div>
                                  </w:divsChild>
                                </w:div>
                                <w:div w:id="1942881304">
                                  <w:marLeft w:val="0"/>
                                  <w:marRight w:val="0"/>
                                  <w:marTop w:val="100"/>
                                  <w:marBottom w:val="100"/>
                                  <w:divBdr>
                                    <w:top w:val="none" w:sz="0" w:space="0" w:color="auto"/>
                                    <w:left w:val="none" w:sz="0" w:space="0" w:color="auto"/>
                                    <w:bottom w:val="none" w:sz="0" w:space="0" w:color="auto"/>
                                    <w:right w:val="none" w:sz="0" w:space="0" w:color="auto"/>
                                  </w:divBdr>
                                  <w:divsChild>
                                    <w:div w:id="358900105">
                                      <w:marLeft w:val="0"/>
                                      <w:marRight w:val="0"/>
                                      <w:marTop w:val="0"/>
                                      <w:marBottom w:val="0"/>
                                      <w:divBdr>
                                        <w:top w:val="none" w:sz="0" w:space="0" w:color="auto"/>
                                        <w:left w:val="none" w:sz="0" w:space="0" w:color="auto"/>
                                        <w:bottom w:val="none" w:sz="0" w:space="0" w:color="auto"/>
                                        <w:right w:val="none" w:sz="0" w:space="0" w:color="auto"/>
                                      </w:divBdr>
                                    </w:div>
                                  </w:divsChild>
                                </w:div>
                                <w:div w:id="650909566">
                                  <w:marLeft w:val="0"/>
                                  <w:marRight w:val="0"/>
                                  <w:marTop w:val="100"/>
                                  <w:marBottom w:val="100"/>
                                  <w:divBdr>
                                    <w:top w:val="none" w:sz="0" w:space="0" w:color="auto"/>
                                    <w:left w:val="none" w:sz="0" w:space="0" w:color="auto"/>
                                    <w:bottom w:val="none" w:sz="0" w:space="0" w:color="auto"/>
                                    <w:right w:val="none" w:sz="0" w:space="0" w:color="auto"/>
                                  </w:divBdr>
                                  <w:divsChild>
                                    <w:div w:id="1617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131962">
                  <w:marLeft w:val="-300"/>
                  <w:marRight w:val="-300"/>
                  <w:marTop w:val="0"/>
                  <w:marBottom w:val="0"/>
                  <w:divBdr>
                    <w:top w:val="none" w:sz="0" w:space="0" w:color="auto"/>
                    <w:left w:val="none" w:sz="0" w:space="0" w:color="auto"/>
                    <w:bottom w:val="none" w:sz="0" w:space="0" w:color="auto"/>
                    <w:right w:val="none" w:sz="0" w:space="0" w:color="auto"/>
                  </w:divBdr>
                  <w:divsChild>
                    <w:div w:id="2070614393">
                      <w:marLeft w:val="0"/>
                      <w:marRight w:val="0"/>
                      <w:marTop w:val="100"/>
                      <w:marBottom w:val="100"/>
                      <w:divBdr>
                        <w:top w:val="none" w:sz="0" w:space="0" w:color="auto"/>
                        <w:left w:val="none" w:sz="0" w:space="0" w:color="auto"/>
                        <w:bottom w:val="none" w:sz="0" w:space="0" w:color="auto"/>
                        <w:right w:val="none" w:sz="0" w:space="0" w:color="auto"/>
                      </w:divBdr>
                      <w:divsChild>
                        <w:div w:id="3898140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menti.isme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981</Words>
  <Characters>5593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2021-11-15T15:46:00Z</dcterms:modified>
</cp:coreProperties>
</file>